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440"/>
        <w:gridCol w:w="3800"/>
      </w:tblGrid>
      <w:tr>
        <w:tc>
          <w:tcPr>
            <w:tcW w:type="dxa" w:w="8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CE8" w:val="clear"/>
            <w:tcMar>
              <w:top w:type="dxa" w:w="440"/>
              <w:left w:type="dxa" w:w="440"/>
              <w:bottom w:type="dxa" w:w="440"/>
              <w:right w:type="dxa" w:w="440"/>
            </w:tcMar>
          </w:tcPr>
          <w:p>
            <w:pPr>
              <w:spacing w:after="0" w:before="220"/>
            </w:pP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917"/>
                <w:sz w:val="72"/>
                <w:szCs w:val="72"/>
              </w:rPr>
              <w:t xml:space="preserve">SAMUEL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AB308"/>
                <w:sz w:val="72"/>
                <w:szCs w:val="72"/>
              </w:rPr>
              <w:t xml:space="preserve">ACHEBE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888888"/>
                <w:spacing w:val="60"/>
                <w:sz w:val="19"/>
                <w:szCs w:val="19"/>
              </w:rPr>
              <w:t xml:space="preserve">CIVIL &amp; STRUCTURAL ENGINEER · P.E.</w:t>
            </w:r>
          </w:p>
          <w:p>
            <w:pPr>
              <w:spacing w:after="220" w:before="0"/>
            </w:pPr>
            <w:r>
              <w:rPr>
                <w:rFonts w:ascii="Calibri" w:cs="Calibri" w:eastAsia="Calibri" w:hAnsi="Calibri"/>
                <w:color w:val="666666"/>
                <w:sz w:val="17"/>
                <w:szCs w:val="17"/>
              </w:rPr>
              <w:t xml:space="preserve">✉ s.achebe@struct.com   </w:t>
            </w:r>
            <w:r>
              <w:rPr>
                <w:rFonts w:ascii="Calibri" w:cs="Calibri" w:eastAsia="Calibri" w:hAnsi="Calibri"/>
                <w:color w:val="666666"/>
                <w:sz w:val="17"/>
                <w:szCs w:val="17"/>
              </w:rPr>
              <w:t xml:space="preserve">☎ +234 80 555-0209   </w:t>
            </w:r>
            <w:r>
              <w:rPr>
                <w:rFonts w:ascii="Calibri" w:cs="Calibri" w:eastAsia="Calibri" w:hAnsi="Calibri"/>
                <w:color w:val="666666"/>
                <w:sz w:val="17"/>
                <w:szCs w:val="17"/>
              </w:rPr>
              <w:t xml:space="preserve">⌂ Abuja, Nigeria / London UK</w:t>
            </w:r>
          </w:p>
        </w:tc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CE8" w:val="clear"/>
            <w:tcMar>
              <w:top w:type="dxa" w:w="320"/>
              <w:left w:type="dxa" w:w="320"/>
              <w:bottom w:type="dxa" w:w="320"/>
              <w:right w:type="dxa" w:w="320"/>
            </w:tcMar>
          </w:tcPr>
          <w:p>
            <w:pPr>
              <w:spacing w:after="0" w:before="160"/>
            </w:pPr>
          </w:p>
          <w:tbl>
            <w:tblPr>
              <w:tblW w:type="dxa" w:w="31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160"/>
            </w:tblGrid>
            <w:tr>
              <w:tc>
                <w:tcPr>
                  <w:tcW w:type="dxa" w:w="3160"/>
                  <w:tcBorders>
                    <w:top w:val="single" w:color="EAB308" w:sz="12"/>
                    <w:left w:val="single" w:color="EAB308" w:sz="12"/>
                    <w:bottom w:val="single" w:color="EAB308" w:sz="12"/>
                    <w:right w:val="single" w:color="EAB308" w:sz="12"/>
                  </w:tcBorders>
                  <w:shd w:fill="1C191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120"/>
                    <w:jc w:val="center"/>
                  </w:pPr>
                  <w:r>
                    <w:rPr>
                      <w:rFonts w:ascii="Segoe UI Emoji" w:cs="Segoe UI Emoji" w:eastAsia="Segoe UI Emoji" w:hAnsi="Segoe UI Emoji"/>
                      <w:b w:val="false"/>
                      <w:bCs w:val="false"/>
                      <w:i w:val="false"/>
                      <w:iCs w:val="false"/>
                      <w:caps w:val="false"/>
                      <w:color w:val="FDE68A"/>
                      <w:sz w:val="72"/>
                      <w:szCs w:val="72"/>
                    </w:rPr>
                    <w:t xml:space="preserve">👤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FDE68A"/>
                      <w:spacing w:val="80"/>
                      <w:sz w:val="15"/>
                      <w:szCs w:val="15"/>
                    </w:rPr>
                    <w:t xml:space="preserve">YOUR PHOTO</w:t>
                  </w:r>
                </w:p>
                <w:p>
                  <w:pPr>
                    <w:spacing w:after="12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FDE68A"/>
                      <w:sz w:val="14"/>
                      <w:szCs w:val="14"/>
                    </w:rPr>
                    <w:t xml:space="preserve">Click to replace</w:t>
                  </w:r>
                </w:p>
              </w:tc>
            </w:tr>
          </w:tbl>
          <w:p>
            <w:pPr>
              <w:spacing w:after="0" w:before="160"/>
            </w:pP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B30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917"/>
                <w:sz w:val="18"/>
                <w:szCs w:val="18"/>
              </w:rPr>
              <w:t xml:space="preserve">P.E. Licensed (Nigeria &amp; UK)  ·  $280M Projects Delivered  ·  LEED AP  ·  14 Years Experience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8840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DE7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pBdr>
                <w:bottom w:val="single" w:color="1C191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C1917"/>
                <w:sz w:val="20"/>
                <w:szCs w:val="20"/>
              </w:rPr>
              <w:t xml:space="preserve">SKILLS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Structural Analysis (ETABS)  </w:t>
            </w:r>
            <w:r>
              <w:rPr>
                <w:rFonts w:ascii="Arial" w:cs="Arial" w:eastAsia="Arial" w:hAnsi="Arial"/>
                <w:color w:val="EAB308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AutoCAD Civil 3D  </w:t>
            </w:r>
            <w:r>
              <w:rPr>
                <w:rFonts w:ascii="Arial" w:cs="Arial" w:eastAsia="Arial" w:hAnsi="Arial"/>
                <w:color w:val="EAB308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BIM / Revit Structure  </w:t>
            </w:r>
            <w:r>
              <w:rPr>
                <w:rFonts w:ascii="Arial" w:cs="Arial" w:eastAsia="Arial" w:hAnsi="Arial"/>
                <w:color w:val="EAB308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HEC-RAS Hydraulics  </w:t>
            </w:r>
            <w:r>
              <w:rPr>
                <w:rFonts w:ascii="Arial" w:cs="Arial" w:eastAsia="Arial" w:hAnsi="Arial"/>
                <w:color w:val="EAB308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Primavera P6  </w:t>
            </w:r>
            <w:r>
              <w:rPr>
                <w:rFonts w:ascii="Arial" w:cs="Arial" w:eastAsia="Arial" w:hAnsi="Arial"/>
                <w:color w:val="EAB308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Cost Estimation  </w:t>
            </w:r>
            <w:r>
              <w:rPr>
                <w:rFonts w:ascii="Arial" w:cs="Arial" w:eastAsia="Arial" w:hAnsi="Arial"/>
                <w:color w:val="EAB308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□□</w:t>
            </w:r>
          </w:p>
          <w:p>
            <w:pPr>
              <w:pBdr>
                <w:bottom w:val="single" w:color="1C191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C1917"/>
                <w:sz w:val="20"/>
                <w:szCs w:val="20"/>
              </w:rPr>
              <w:t xml:space="preserve">EDUCATION</w:t>
            </w:r>
          </w:p>
          <w:p>
            <w:pPr>
              <w:spacing w:after="4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M.Sc. Structural Engineering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6"/>
                <w:szCs w:val="16"/>
              </w:rPr>
              <w:t xml:space="preserve">Imperial College London · 2012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B.Eng. Civil Engineering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6"/>
                <w:szCs w:val="16"/>
              </w:rPr>
              <w:t xml:space="preserve">Univ. of Nigeria, Nsukka · 2009</w:t>
            </w:r>
          </w:p>
          <w:p>
            <w:pPr>
              <w:pBdr>
                <w:bottom w:val="single" w:color="1C191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C1917"/>
                <w:sz w:val="20"/>
                <w:szCs w:val="20"/>
              </w:rPr>
              <w:t xml:space="preserve">LICENCES &amp; CERTS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P.E. – COREN (Nigeria)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CEng – ICE (UK)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LEED AP BD+C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PMP – PMI</w:t>
            </w:r>
          </w:p>
          <w:p>
            <w:pPr>
              <w:pBdr>
                <w:bottom w:val="single" w:color="1C191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C1917"/>
                <w:sz w:val="20"/>
                <w:szCs w:val="20"/>
              </w:rPr>
              <w:t xml:space="preserve">LANGUAGES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English — Native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Igbo — Native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French — B1</w:t>
            </w:r>
          </w:p>
        </w:tc>
        <w:tc>
          <w:tcPr>
            <w:tcW w:type="dxa" w:w="8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200" w:before="1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Civil and structural engineer with 14 years delivering $280M+ in infrastructure and commercial building projects across West Africa and the UK. Specialist in high-rise structural systems and bridge engineering.</w:t>
            </w:r>
          </w:p>
          <w:p>
            <w:pPr>
              <w:pBdr>
                <w:bottom w:val="single" w:color="1C191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C1917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EAB308"/>
                <w:sz w:val="22"/>
                <w:szCs w:val="22"/>
              </w:rPr>
              <w:t xml:space="preserve">Senior Structural Engineer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Arup, London UK · 2019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Lead structural engineer on 58-storey mixed-use tower in Canary Wharf (£220M value).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Designed novel diagrid facade system reducing steel tonnage by 18%.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Managed structural design team of 7 across 4 concurrent projects.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EAB308"/>
                <w:sz w:val="22"/>
                <w:szCs w:val="22"/>
              </w:rPr>
              <w:t xml:space="preserve">Structural Engineer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Julius Berger Nigeria, Abuja · 2014 – 2019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Lead designer on Abuja–Kaduna dual carriageway bridge structures (₦5.4Bn contract).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Developed structural BIM workflow adopted as Julius Berger Nigeria standard.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EAB308"/>
                <w:sz w:val="22"/>
                <w:szCs w:val="22"/>
              </w:rPr>
              <w:t xml:space="preserve">Graduate Structural Engineer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Ove Arup &amp; Partners, London · 2012 – 2014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Contributed to structural analysis for Crossrail Bond Street station upgrade.</w:t>
            </w:r>
          </w:p>
          <w:p>
            <w:pPr>
              <w:pBdr>
                <w:bottom w:val="single" w:color="1C1917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1C1917"/>
                <w:sz w:val="20"/>
                <w:szCs w:val="20"/>
              </w:rPr>
              <w:t xml:space="preserve">AWARDS &amp; PROJECTS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ICE West Africa Young Engineer of the Year 2020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COREN Excellence in Engineering Award 2022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Canary Wharf Tower — CTBUH Global Award Shortlist 2023</w:t>
            </w:r>
          </w:p>
          <w:p>
            <w:pPr>
              <w:spacing w:after="0" w:before="20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2026-05-15T15:53:47.220Z</dcterms:created>
  <dcterms:modified xsi:type="dcterms:W3CDTF">2026-05-15T15:53:47.220Z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