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7440"/>
      </w:tblGrid>
      <w:t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A3412" w:val="clear"/>
            <w:tcMar>
              <w:top w:type="dxa" w:w="280"/>
              <w:left w:type="dxa" w:w="520"/>
              <w:bottom w:type="dxa" w:w="280"/>
              <w:right w:type="dxa" w:w="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84"/>
                <w:szCs w:val="84"/>
              </w:rPr>
              <w:t xml:space="preserve">RYAN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DDCC"/>
                <w:sz w:val="84"/>
                <w:szCs w:val="84"/>
              </w:rPr>
              <w:t xml:space="preserve">OKAFOR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200"/>
              <w:left w:type="dxa" w:w="400"/>
              <w:bottom w:type="dxa" w:w="200"/>
              <w:right w:type="dxa" w:w="400"/>
            </w:tcMar>
            <w:vAlign w:val="bottom"/>
          </w:tcPr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9A3412"/>
                <w:spacing w:val="60"/>
                <w:sz w:val="22"/>
                <w:szCs w:val="22"/>
              </w:rPr>
              <w:t xml:space="preserve">CONSTRUCTION PROJECT DIRECTOR</w:t>
            </w:r>
          </w:p>
          <w:p>
            <w:pPr>
              <w:pBdr>
                <w:bottom w:val="single" w:color="9A3412" w:sz="6" w:space="1"/>
              </w:pBdr>
              <w:spacing w:after="60" w:before="60"/>
            </w:pPr>
          </w:p>
          <w:p>
            <w:pPr>
              <w:spacing w:after="4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555555"/>
                <w:sz w:val="18"/>
                <w:szCs w:val="18"/>
              </w:rPr>
              <w:t xml:space="preserve">✉  ryan.okafor@buildco.com</w:t>
            </w:r>
          </w:p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555555"/>
                <w:sz w:val="18"/>
                <w:szCs w:val="18"/>
              </w:rPr>
              <w:t xml:space="preserve">☎  +1 (713) 555-0455</w:t>
            </w:r>
          </w:p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555555"/>
                <w:sz w:val="18"/>
                <w:szCs w:val="18"/>
              </w:rPr>
              <w:t xml:space="preserve">⌂  Houston, TX 77002</w:t>
            </w:r>
          </w:p>
          <w:p>
            <w:pPr>
              <w:spacing w:after="8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555555"/>
                <w:sz w:val="18"/>
                <w:szCs w:val="18"/>
              </w:rPr>
              <w:t xml:space="preserve">⦿  linkedin.com/in/ryanokafor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A3412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14 Years in Construction Management  ·  $200M+ Projects Delivered  ·  Zero LTI Record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8840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pBdr>
                <w:bottom w:val="single" w:color="9A3412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9A3412"/>
                <w:sz w:val="20"/>
                <w:szCs w:val="20"/>
              </w:rPr>
              <w:t xml:space="preserve">CONTACT &amp; LICENCES</w:t>
            </w:r>
          </w:p>
          <w:p>
            <w:pPr>
              <w:spacing w:after="4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OSHA 30-Hour Certified</w:t>
            </w:r>
          </w:p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TWIC Card Holder</w:t>
            </w:r>
          </w:p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CDL Class A — TX</w:t>
            </w:r>
          </w:p>
          <w:p>
            <w:pPr>
              <w:pBdr>
                <w:bottom w:val="single" w:color="9A3412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9A3412"/>
                <w:sz w:val="20"/>
                <w:szCs w:val="20"/>
              </w:rPr>
              <w:t xml:space="preserve">CORE SKILLS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Project Scheduling </w:t>
            </w:r>
            <w:r>
              <w:rPr>
                <w:rFonts w:ascii="Arial" w:cs="Arial" w:eastAsia="Arial" w:hAnsi="Arial"/>
                <w:color w:val="9A3412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Budget Control </w:t>
            </w:r>
            <w:r>
              <w:rPr>
                <w:rFonts w:ascii="Arial" w:cs="Arial" w:eastAsia="Arial" w:hAnsi="Arial"/>
                <w:color w:val="9A3412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Safety Leadership </w:t>
            </w:r>
            <w:r>
              <w:rPr>
                <w:rFonts w:ascii="Arial" w:cs="Arial" w:eastAsia="Arial" w:hAnsi="Arial"/>
                <w:color w:val="9A3412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Subcontractor Mgmt </w:t>
            </w:r>
            <w:r>
              <w:rPr>
                <w:rFonts w:ascii="Arial" w:cs="Arial" w:eastAsia="Arial" w:hAnsi="Arial"/>
                <w:color w:val="9A3412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BIM / Procore </w:t>
            </w:r>
            <w:r>
              <w:rPr>
                <w:rFonts w:ascii="Arial" w:cs="Arial" w:eastAsia="Arial" w:hAnsi="Arial"/>
                <w:color w:val="9A3412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  <w:p>
            <w:pPr>
              <w:pBdr>
                <w:bottom w:val="single" w:color="9A3412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9A3412"/>
                <w:sz w:val="20"/>
                <w:szCs w:val="20"/>
              </w:rPr>
              <w:t xml:space="preserve">EDUCATION</w:t>
            </w:r>
          </w:p>
          <w:p>
            <w:pPr>
              <w:spacing w:after="4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19"/>
                <w:szCs w:val="19"/>
              </w:rPr>
              <w:t xml:space="preserve">B.S. Construction Management</w:t>
            </w:r>
          </w:p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7"/>
                <w:szCs w:val="17"/>
              </w:rPr>
              <w:t xml:space="preserve">Texas A&amp;M University · 2008</w:t>
            </w:r>
          </w:p>
          <w:p>
            <w:pPr>
              <w:pBdr>
                <w:bottom w:val="single" w:color="9A3412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9A3412"/>
                <w:sz w:val="20"/>
                <w:szCs w:val="20"/>
              </w:rPr>
              <w:t xml:space="preserve">CERTIFICATIONS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OSHA 30-Hour Construction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LEED Green Associate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PMP – PMI (2016)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Procore Certified PM</w:t>
            </w:r>
          </w:p>
          <w:p>
            <w:pPr>
              <w:pBdr>
                <w:bottom w:val="single" w:color="9A3412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9A3412"/>
                <w:sz w:val="20"/>
                <w:szCs w:val="20"/>
              </w:rPr>
              <w:t xml:space="preserve">LANGUAGES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English — Native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Yoruba — Native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Spanish — Conversational</w:t>
            </w:r>
          </w:p>
        </w:tc>
        <w:tc>
          <w:tcPr>
            <w:tcW w:type="dxa" w:w="8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180" w:before="1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Hands-on project director with 14 years delivering complex commercial, industrial, and infrastructure projects across Texas and the Gulf Coast. Known for rigorous schedule control and zero-LTI safety culture.</w:t>
            </w:r>
          </w:p>
          <w:p>
            <w:pPr>
              <w:pBdr>
                <w:bottom w:val="single" w:color="9A3412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9A3412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9A3412"/>
                <w:sz w:val="22"/>
                <w:szCs w:val="22"/>
              </w:rPr>
              <w:t xml:space="preserve">Project Director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Turner Construction, Houston TX · 2019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Directed $82M refinery expansion — 6 weeks early and 3% under budget.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Managed 28 subcontractors and 180 site personnel at peak.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Achieved 1,200 consecutive days with zero recordable incidents.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9A3412"/>
                <w:sz w:val="22"/>
                <w:szCs w:val="22"/>
              </w:rPr>
              <w:t xml:space="preserve">Senior Project Manager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Skanska USA, Houston TX · 2015 – 2019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PM on $46M warehouse distribution centre — LEED Gold achieved.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Introduced Procore; RFI turnaround cut from 9 to 3 days.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9A3412"/>
                <w:sz w:val="22"/>
                <w:szCs w:val="22"/>
              </w:rPr>
              <w:t xml:space="preserve">Project Manager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Hensel Phelps, Dallas TX · 2010 – 2015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Managed construction of two Class-A office towers (combined 48 storeys).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9A3412"/>
                <w:sz w:val="22"/>
                <w:szCs w:val="22"/>
              </w:rPr>
              <w:t xml:space="preserve">Site Supervisor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Kiewit Corporation, Houston TX · 2008 – 2010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Supervised concrete and steel on a $22M municipal water-treatment plant.</w:t>
            </w:r>
          </w:p>
          <w:p>
            <w:pPr>
              <w:pBdr>
                <w:bottom w:val="single" w:color="9A3412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9A3412"/>
                <w:sz w:val="20"/>
                <w:szCs w:val="20"/>
              </w:rPr>
              <w:t xml:space="preserve">KEY PROJECTS</w:t>
            </w:r>
          </w:p>
          <w:p>
            <w:pPr>
              <w:spacing w:after="4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◆  Gulf Coast Petrochemical Expansion — $82M (Turner, 2021–2023)</w:t>
            </w:r>
          </w:p>
          <w:p>
            <w:pPr>
              <w:spacing w:after="4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◆  Amazon Distribution Hub, Katy TX — 1.2M sq ft (Skanska, 2018)</w:t>
            </w:r>
          </w:p>
          <w:p>
            <w:pPr>
              <w:spacing w:after="4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◆  Houston ISD School Complex — 4 buildings, $38M (Hensel Phelps, 2013)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2026-05-11T10:20:55.944Z</dcterms:created>
  <dcterms:modified xsi:type="dcterms:W3CDTF">2026-05-11T10:20:55.944Z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