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Gill Sans MT" w:cs="Gill Sans MT" w:eastAsia="Gill Sans MT" w:hAnsi="Gill Sans MT"/>
          <w:b/>
          <w:bCs/>
          <w:color w:val="1F2937"/>
          <w:sz w:val="62"/>
          <w:szCs w:val="62"/>
        </w:rPr>
        <w:t xml:space="preserve">Zara Osei</w:t>
      </w:r>
    </w:p>
    <w:p>
      <w:pPr>
        <w:spacing w:after="20" w:before="0"/>
      </w:pPr>
      <w:r>
        <w:rPr>
          <w:rFonts w:ascii="Gill Sans MT" w:cs="Gill Sans MT" w:eastAsia="Gill Sans MT" w:hAnsi="Gill Sans MT"/>
          <w:color w:val="DB2777"/>
          <w:sz w:val="26"/>
          <w:szCs w:val="26"/>
        </w:rPr>
        <w:t xml:space="preserve">Creative Director  </w:t>
      </w:r>
      <w:r>
        <w:rPr>
          <w:rFonts w:ascii="Gill Sans MT" w:cs="Gill Sans MT" w:eastAsia="Gill Sans MT" w:hAnsi="Gill Sans MT"/>
          <w:color w:val="9CA3AF"/>
          <w:sz w:val="22"/>
          <w:szCs w:val="22"/>
        </w:rPr>
        <w:t xml:space="preserve">·  Brand · Motion · Digital</w:t>
      </w:r>
    </w:p>
    <w:p>
      <w:pPr>
        <w:pBdr>
          <w:bottom w:val="single" w:color="DB2777" w:sz="10" w:space="1"/>
        </w:pBdr>
        <w:spacing w:after="60" w:before="60"/>
      </w:pPr>
    </w:p>
    <w:p>
      <w:pPr>
        <w:spacing w:after="8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7500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70" w:before="200"/>
            </w:pPr>
            <w:r>
              <w:rPr>
                <w:rFonts w:ascii="Gill Sans MT" w:cs="Gill Sans MT" w:eastAsia="Gill Sans MT" w:hAnsi="Gill Sans MT"/>
                <w:b/>
                <w:bCs/>
                <w:color w:val="DB2777"/>
                <w:sz w:val="21"/>
                <w:szCs w:val="21"/>
              </w:rPr>
              <w:t xml:space="preserve">Get in Touch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zara.osei@studio.io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+1 (323) 555-0967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Los Angeles, CA 90015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zaraoseidesign.com</w:t>
            </w:r>
          </w:p>
          <w:p>
            <w:pPr>
              <w:spacing w:after="70" w:before="200"/>
            </w:pPr>
            <w:r>
              <w:rPr>
                <w:rFonts w:ascii="Gill Sans MT" w:cs="Gill Sans MT" w:eastAsia="Gill Sans MT" w:hAnsi="Gill Sans MT"/>
                <w:b/>
                <w:bCs/>
                <w:color w:val="DB2777"/>
                <w:sz w:val="21"/>
                <w:szCs w:val="21"/>
              </w:rPr>
              <w:t xml:space="preserve">Design Tools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Adobe Creative Suite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Figma / FigJam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Sketch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Cinema 4D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Blender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After Effects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Webflow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Procreate</w:t>
            </w:r>
          </w:p>
          <w:p>
            <w:pPr>
              <w:spacing w:after="70" w:before="200"/>
            </w:pPr>
            <w:r>
              <w:rPr>
                <w:rFonts w:ascii="Gill Sans MT" w:cs="Gill Sans MT" w:eastAsia="Gill Sans MT" w:hAnsi="Gill Sans MT"/>
                <w:b/>
                <w:bCs/>
                <w:color w:val="DB2777"/>
                <w:sz w:val="21"/>
                <w:szCs w:val="21"/>
              </w:rPr>
              <w:t xml:space="preserve">Education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8"/>
                <w:szCs w:val="18"/>
              </w:rPr>
              <w:t xml:space="preserve">B.F.A. Graphic Design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 xml:space="preserve">ArtCenter College of Design, 2015</w:t>
            </w:r>
          </w:p>
          <w:p>
            <w:pPr>
              <w:spacing w:after="70" w:before="200"/>
            </w:pPr>
            <w:r>
              <w:rPr>
                <w:rFonts w:ascii="Gill Sans MT" w:cs="Gill Sans MT" w:eastAsia="Gill Sans MT" w:hAnsi="Gill Sans MT"/>
                <w:b/>
                <w:bCs/>
                <w:color w:val="DB2777"/>
                <w:sz w:val="21"/>
                <w:szCs w:val="21"/>
              </w:rPr>
              <w:t xml:space="preserve">Certifications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Adobe Certified Expert (ACE)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Google UX Design Certificate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Brand Strategy – Coursera</w:t>
            </w:r>
          </w:p>
          <w:p>
            <w:pPr>
              <w:spacing w:after="70" w:before="200"/>
            </w:pPr>
            <w:r>
              <w:rPr>
                <w:rFonts w:ascii="Gill Sans MT" w:cs="Gill Sans MT" w:eastAsia="Gill Sans MT" w:hAnsi="Gill Sans MT"/>
                <w:b/>
                <w:bCs/>
                <w:color w:val="DB2777"/>
                <w:sz w:val="21"/>
                <w:szCs w:val="21"/>
              </w:rPr>
              <w:t xml:space="preserve">Awards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AIGA 50 Books / 50 Covers 2023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Addy Gold Award – Packaging 2022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HOW International Design Award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70" w:before="200"/>
            </w:pPr>
            <w:r>
              <w:rPr>
                <w:rFonts w:ascii="Gill Sans MT" w:cs="Gill Sans MT" w:eastAsia="Gill Sans MT" w:hAnsi="Gill Sans MT"/>
                <w:b/>
                <w:bCs/>
                <w:color w:val="DB2777"/>
                <w:sz w:val="21"/>
                <w:szCs w:val="21"/>
              </w:rPr>
              <w:t xml:space="preserve">About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4B5563"/>
                <w:sz w:val="20"/>
                <w:szCs w:val="20"/>
              </w:rPr>
              <w:t xml:space="preserve">Multidisciplinary designer with 9 years crafting brand identities, motion graphics, and digital experiences for global consumer brands. Equal parts strategist and maker. Clients include Nike, Netflix, and Oatly.</w:t>
            </w:r>
          </w:p>
          <w:p>
            <w:pPr>
              <w:spacing w:after="70" w:before="200"/>
            </w:pPr>
            <w:r>
              <w:rPr>
                <w:rFonts w:ascii="Gill Sans MT" w:cs="Gill Sans MT" w:eastAsia="Gill Sans MT" w:hAnsi="Gill Sans MT"/>
                <w:b/>
                <w:bCs/>
                <w:color w:val="DB2777"/>
                <w:sz w:val="21"/>
                <w:szCs w:val="21"/>
              </w:rPr>
              <w:t xml:space="preserve">Experience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2"/>
                <w:szCs w:val="22"/>
              </w:rPr>
              <w:t xml:space="preserve">Creative Director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2021 – Present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Prophet Brand Strategy, LA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Led rebrands for 3 Fortune 500 clients spanning identity, digital, and packaging design.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Grew design team from 4 to 14; introduced OKR-based creative review process.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Directed Nike Women's Campaign visual identity viewed by 140M globally.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2"/>
                <w:szCs w:val="22"/>
              </w:rPr>
              <w:t xml:space="preserve">Senior Brand Designer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2017 – 2021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Wolff Olins, Los Angeles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Designed brand system for streaming platform launch seen by 42M subscribers.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Created motion identity package winning an AICP Award for design excellence.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2"/>
                <w:szCs w:val="22"/>
              </w:rPr>
              <w:t xml:space="preserve">Graphic Designer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2015 – 2017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TBWA\Chiat\Day, Los Angeles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Supported integrated campaign production for Apple, Airbnb, and Pepsi accounts.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Delivered 60+ unique print and digital assets per quarter across 4 active accounts.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2026-05-09T10:44:58.783Z</dcterms:created>
  <dcterms:modified xsi:type="dcterms:W3CDTF">2026-05-09T10:44:58.783Z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